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172F" w14:textId="7B7E60DB" w:rsidR="00F26C35" w:rsidRDefault="005101C0" w:rsidP="0030127D">
      <w:pPr>
        <w:pStyle w:val="Title"/>
      </w:pPr>
      <w:r>
        <w:t>AI Readiness Checklist</w:t>
      </w:r>
      <w:r w:rsidR="00A5684D">
        <w:t xml:space="preserve"> for Healthcare</w:t>
      </w:r>
    </w:p>
    <w:p w14:paraId="118E7544" w14:textId="77777777" w:rsidR="00F26C35" w:rsidRDefault="005101C0">
      <w:r>
        <w:br/>
        <w:t>This checklist helps medical practices assess their readiness to safely and compliantly adopt AI-enabled technologies.</w:t>
      </w:r>
      <w:r>
        <w:br/>
        <w:t>It is designed to align with RACGP, AHPRA, Privacy Act and accreditation expectations.</w:t>
      </w:r>
      <w:r>
        <w:br/>
      </w:r>
    </w:p>
    <w:p w14:paraId="213569AD" w14:textId="77777777" w:rsidR="00F26C35" w:rsidRDefault="005101C0">
      <w:pPr>
        <w:pStyle w:val="Heading2"/>
      </w:pPr>
      <w:r>
        <w:t>Governance &amp; Policy</w:t>
      </w:r>
    </w:p>
    <w:p w14:paraId="1923DFA0" w14:textId="77777777" w:rsidR="00F26C35" w:rsidRDefault="005101C0">
      <w:r>
        <w:t>☐ AI Governance / Usage Policy approved</w:t>
      </w:r>
    </w:p>
    <w:p w14:paraId="1046C56F" w14:textId="77777777" w:rsidR="00F26C35" w:rsidRDefault="005101C0">
      <w:r>
        <w:t>☐ AI Risk Register established</w:t>
      </w:r>
    </w:p>
    <w:p w14:paraId="0610F1AB" w14:textId="77777777" w:rsidR="00F26C35" w:rsidRDefault="005101C0">
      <w:r>
        <w:t>☐ AI Tool Register maintained</w:t>
      </w:r>
    </w:p>
    <w:p w14:paraId="5313E564" w14:textId="77777777" w:rsidR="00F26C35" w:rsidRDefault="005101C0">
      <w:r>
        <w:t>☐ Responsible owner assigned for AI oversight</w:t>
      </w:r>
    </w:p>
    <w:p w14:paraId="3D5416FA" w14:textId="77777777" w:rsidR="00F26C35" w:rsidRDefault="005101C0">
      <w:pPr>
        <w:pStyle w:val="Heading2"/>
      </w:pPr>
      <w:r>
        <w:t>Clinical Safety</w:t>
      </w:r>
    </w:p>
    <w:p w14:paraId="5E025301" w14:textId="77777777" w:rsidR="00F26C35" w:rsidRDefault="005101C0">
      <w:r>
        <w:t>☐ Clinicians retain final decision-making authority</w:t>
      </w:r>
    </w:p>
    <w:p w14:paraId="1A373391" w14:textId="77777777" w:rsidR="00F26C35" w:rsidRDefault="005101C0">
      <w:r>
        <w:t>☐ AI outputs are reviewed before clinical use</w:t>
      </w:r>
    </w:p>
    <w:p w14:paraId="52C21239" w14:textId="77777777" w:rsidR="00F26C35" w:rsidRDefault="005101C0">
      <w:r>
        <w:t>☐ Clear escalation process for AI errors</w:t>
      </w:r>
    </w:p>
    <w:p w14:paraId="7A41F8A8" w14:textId="77777777" w:rsidR="00F26C35" w:rsidRDefault="005101C0">
      <w:r>
        <w:t>☐ TGA relevance assessed (where applicable)</w:t>
      </w:r>
    </w:p>
    <w:p w14:paraId="4FED5112" w14:textId="77777777" w:rsidR="00F26C35" w:rsidRDefault="005101C0">
      <w:pPr>
        <w:pStyle w:val="Heading2"/>
      </w:pPr>
      <w:r>
        <w:t>Privacy &amp; Security</w:t>
      </w:r>
    </w:p>
    <w:p w14:paraId="5E4C0C1C" w14:textId="77777777" w:rsidR="00F26C35" w:rsidRDefault="005101C0">
      <w:r>
        <w:t>☐ Patient consent model defined</w:t>
      </w:r>
    </w:p>
    <w:p w14:paraId="26796F95" w14:textId="4AC84F05" w:rsidR="00F26C35" w:rsidRDefault="005101C0">
      <w:r>
        <w:t xml:space="preserve">☐ Data sovereignty confirmed (AU </w:t>
      </w:r>
      <w:r w:rsidR="00D8583F">
        <w:t>hosted</w:t>
      </w:r>
      <w:r>
        <w:t>)</w:t>
      </w:r>
    </w:p>
    <w:p w14:paraId="1BBA5FB4" w14:textId="77777777" w:rsidR="00F26C35" w:rsidRDefault="005101C0">
      <w:r>
        <w:t xml:space="preserve">☐ No </w:t>
      </w:r>
      <w:proofErr w:type="spellStart"/>
      <w:r>
        <w:t>unauthorised</w:t>
      </w:r>
      <w:proofErr w:type="spellEnd"/>
      <w:r>
        <w:t xml:space="preserve"> AI training on patient data</w:t>
      </w:r>
    </w:p>
    <w:p w14:paraId="57F6352F" w14:textId="77777777" w:rsidR="00F26C35" w:rsidRDefault="005101C0">
      <w:r>
        <w:t>☐ Cybersecurity controls validated</w:t>
      </w:r>
    </w:p>
    <w:p w14:paraId="1B634024" w14:textId="77777777" w:rsidR="00F26C35" w:rsidRDefault="005101C0">
      <w:pPr>
        <w:pStyle w:val="Heading2"/>
      </w:pPr>
      <w:r>
        <w:t>Operations &amp; Training</w:t>
      </w:r>
    </w:p>
    <w:p w14:paraId="49A0666A" w14:textId="77777777" w:rsidR="00F26C35" w:rsidRDefault="005101C0">
      <w:r>
        <w:t xml:space="preserve">☐ Staff trained </w:t>
      </w:r>
      <w:proofErr w:type="gramStart"/>
      <w:r>
        <w:t>on</w:t>
      </w:r>
      <w:proofErr w:type="gramEnd"/>
      <w:r>
        <w:t xml:space="preserve"> AI usage and limitations</w:t>
      </w:r>
    </w:p>
    <w:p w14:paraId="2985D956" w14:textId="77777777" w:rsidR="00F26C35" w:rsidRDefault="005101C0">
      <w:r>
        <w:t>☐ AI tools documented in induction materials</w:t>
      </w:r>
    </w:p>
    <w:p w14:paraId="0EEF7024" w14:textId="77777777" w:rsidR="00F26C35" w:rsidRDefault="005101C0">
      <w:r>
        <w:t>☐ Review cadence defined (quarterly / annually)</w:t>
      </w:r>
    </w:p>
    <w:p w14:paraId="12ADDBE3" w14:textId="77777777" w:rsidR="00F26C35" w:rsidRDefault="005101C0">
      <w:r>
        <w:t>☐ Vendor contracts reviewed</w:t>
      </w:r>
    </w:p>
    <w:sectPr w:rsidR="00F26C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8668474">
    <w:abstractNumId w:val="8"/>
  </w:num>
  <w:num w:numId="2" w16cid:durableId="274675069">
    <w:abstractNumId w:val="6"/>
  </w:num>
  <w:num w:numId="3" w16cid:durableId="1795714382">
    <w:abstractNumId w:val="5"/>
  </w:num>
  <w:num w:numId="4" w16cid:durableId="1358240567">
    <w:abstractNumId w:val="4"/>
  </w:num>
  <w:num w:numId="5" w16cid:durableId="432631814">
    <w:abstractNumId w:val="7"/>
  </w:num>
  <w:num w:numId="6" w16cid:durableId="238945389">
    <w:abstractNumId w:val="3"/>
  </w:num>
  <w:num w:numId="7" w16cid:durableId="924924217">
    <w:abstractNumId w:val="2"/>
  </w:num>
  <w:num w:numId="8" w16cid:durableId="1792043459">
    <w:abstractNumId w:val="1"/>
  </w:num>
  <w:num w:numId="9" w16cid:durableId="2000579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B75"/>
    <w:rsid w:val="0015074B"/>
    <w:rsid w:val="0029639D"/>
    <w:rsid w:val="0030127D"/>
    <w:rsid w:val="00326F90"/>
    <w:rsid w:val="005101C0"/>
    <w:rsid w:val="0085497D"/>
    <w:rsid w:val="00A5684D"/>
    <w:rsid w:val="00AA1D8D"/>
    <w:rsid w:val="00B15A46"/>
    <w:rsid w:val="00B47730"/>
    <w:rsid w:val="00CB0664"/>
    <w:rsid w:val="00D8583F"/>
    <w:rsid w:val="00F26C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2E0EE80-E386-4FAC-A200-8E710AB8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41059-9fd8-467d-b440-28a3794c9fc1" xsi:nil="true"/>
    <lcf76f155ced4ddcb4097134ff3c332f xmlns="383b43b8-64db-48ea-b8aa-bdb56c90ea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11C335EAA2A4C8F1F29B5DDEFECBE" ma:contentTypeVersion="15" ma:contentTypeDescription="Create a new document." ma:contentTypeScope="" ma:versionID="c801a7bb18a5b7abcc9b098bd74e8d15">
  <xsd:schema xmlns:xsd="http://www.w3.org/2001/XMLSchema" xmlns:xs="http://www.w3.org/2001/XMLSchema" xmlns:p="http://schemas.microsoft.com/office/2006/metadata/properties" xmlns:ns2="4de41059-9fd8-467d-b440-28a3794c9fc1" xmlns:ns3="383b43b8-64db-48ea-b8aa-bdb56c90eaf7" targetNamespace="http://schemas.microsoft.com/office/2006/metadata/properties" ma:root="true" ma:fieldsID="48455afa9eb06a5ce4d0ce09c15d2d01" ns2:_="" ns3:_="">
    <xsd:import namespace="4de41059-9fd8-467d-b440-28a3794c9fc1"/>
    <xsd:import namespace="383b43b8-64db-48ea-b8aa-bdb56c90ea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1059-9fd8-467d-b440-28a3794c9f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381d0e1-e0e2-4e14-ad07-f77301fedb26}" ma:internalName="TaxCatchAll" ma:showField="CatchAllData" ma:web="4de41059-9fd8-467d-b440-28a3794c9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b43b8-64db-48ea-b8aa-bdb56c90e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a652fe-1529-485e-8cae-ccb0dd78c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ED98E0-2682-44CA-BFD8-71E29E28AA26}">
  <ds:schemaRefs>
    <ds:schemaRef ds:uri="http://schemas.microsoft.com/office/2006/metadata/properties"/>
    <ds:schemaRef ds:uri="http://schemas.microsoft.com/office/infopath/2007/PartnerControls"/>
    <ds:schemaRef ds:uri="4de41059-9fd8-467d-b440-28a3794c9fc1"/>
    <ds:schemaRef ds:uri="383b43b8-64db-48ea-b8aa-bdb56c90eaf7"/>
  </ds:schemaRefs>
</ds:datastoreItem>
</file>

<file path=customXml/itemProps2.xml><?xml version="1.0" encoding="utf-8"?>
<ds:datastoreItem xmlns:ds="http://schemas.openxmlformats.org/officeDocument/2006/customXml" ds:itemID="{6D24528E-5676-47D3-A52A-51E573F696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6C384-3586-4DC4-8B30-93115D10C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41059-9fd8-467d-b440-28a3794c9fc1"/>
    <ds:schemaRef ds:uri="383b43b8-64db-48ea-b8aa-bdb56c90e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Jono Noy</cp:lastModifiedBy>
  <cp:revision>5</cp:revision>
  <dcterms:created xsi:type="dcterms:W3CDTF">2013-12-23T23:15:00Z</dcterms:created>
  <dcterms:modified xsi:type="dcterms:W3CDTF">2026-01-02T01:00:00Z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0x010100E5F11C335EAA2A4C8F1F29B5DDEFECBE</vt:lpwstr>
  </property>
  <property fmtid="{D5CDD505-2E9C-101B-9397-08002B2CF9AE}" pid="3" name="MediaServiceImageTags">
    <vt:lpwstr/>
  </property>
</Properties>
</file>